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F669" w14:textId="4401800A" w:rsidR="00BC0810" w:rsidRPr="002C7AAA" w:rsidRDefault="00BC0810" w:rsidP="00BC0810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PEG Guidelines</w:t>
      </w:r>
    </w:p>
    <w:p w14:paraId="5FDE00A5" w14:textId="77777777" w:rsidR="00BC0810" w:rsidRPr="00152B7C" w:rsidRDefault="00BC0810" w:rsidP="00BC0810">
      <w:pPr>
        <w:rPr>
          <w:b/>
          <w:bCs/>
        </w:rPr>
      </w:pPr>
      <w:r>
        <w:rPr>
          <w:b/>
          <w:bCs/>
        </w:rPr>
        <w:t>PEG</w:t>
      </w:r>
      <w:r w:rsidRPr="00152B7C">
        <w:rPr>
          <w:b/>
          <w:bCs/>
        </w:rPr>
        <w:t xml:space="preserve"> (PAG) Membership</w:t>
      </w:r>
    </w:p>
    <w:p w14:paraId="62CBA65C" w14:textId="2C87E272" w:rsidR="00BC0810" w:rsidRDefault="00BC0810" w:rsidP="00BC0810">
      <w:pPr>
        <w:pStyle w:val="ListParagraph"/>
        <w:numPr>
          <w:ilvl w:val="0"/>
          <w:numId w:val="2"/>
        </w:numPr>
      </w:pPr>
      <w:r>
        <w:t>Participants will be invited to join the group.</w:t>
      </w:r>
      <w:r>
        <w:t xml:space="preserve"> </w:t>
      </w:r>
      <w:r>
        <w:t>Practice staff may be asked to suggest patients for invitation and/or patients may self-nominate.</w:t>
      </w:r>
    </w:p>
    <w:p w14:paraId="3234D1CA" w14:textId="706B318E" w:rsidR="00BC0810" w:rsidRDefault="00BC0810" w:rsidP="00BC0810">
      <w:pPr>
        <w:pStyle w:val="ListParagraph"/>
        <w:numPr>
          <w:ilvl w:val="0"/>
          <w:numId w:val="2"/>
        </w:numPr>
      </w:pPr>
      <w:r>
        <w:t xml:space="preserve">Membership term will be for a </w:t>
      </w:r>
      <w:r>
        <w:t>24-month</w:t>
      </w:r>
      <w:r>
        <w:t xml:space="preserve"> period (or as determined by the Practice).</w:t>
      </w:r>
    </w:p>
    <w:p w14:paraId="2F6110CB" w14:textId="45450E07" w:rsidR="00BC0810" w:rsidRDefault="00BC0810" w:rsidP="00BC0810">
      <w:pPr>
        <w:pStyle w:val="ListParagraph"/>
        <w:numPr>
          <w:ilvl w:val="0"/>
          <w:numId w:val="2"/>
        </w:numPr>
      </w:pPr>
      <w:r>
        <w:t xml:space="preserve">Participant travel costs will be covered by agreement with the </w:t>
      </w:r>
      <w:r>
        <w:t>Practice and</w:t>
      </w:r>
      <w:r>
        <w:t xml:space="preserve"> paid at the current IRD travel reimbursement rate. </w:t>
      </w:r>
    </w:p>
    <w:p w14:paraId="39CE107E" w14:textId="77777777" w:rsidR="00BC0810" w:rsidRDefault="00BC0810" w:rsidP="00BC0810">
      <w:pPr>
        <w:pStyle w:val="ListParagraph"/>
        <w:numPr>
          <w:ilvl w:val="0"/>
          <w:numId w:val="2"/>
        </w:numPr>
      </w:pPr>
      <w:r>
        <w:t xml:space="preserve">The Practice may agree to offer additional compensation to the PEG participants </w:t>
      </w:r>
      <w:proofErr w:type="spellStart"/>
      <w:r>
        <w:t>eg.</w:t>
      </w:r>
      <w:proofErr w:type="spellEnd"/>
      <w:r>
        <w:t xml:space="preserve"> one standard consultation free of charge per annum while a PAG member</w:t>
      </w:r>
    </w:p>
    <w:p w14:paraId="315B75F6" w14:textId="77777777" w:rsidR="00BC0810" w:rsidRPr="00152B7C" w:rsidRDefault="00BC0810" w:rsidP="00BC0810">
      <w:pPr>
        <w:rPr>
          <w:b/>
          <w:bCs/>
        </w:rPr>
      </w:pPr>
      <w:r w:rsidRPr="00152B7C">
        <w:rPr>
          <w:b/>
          <w:bCs/>
        </w:rPr>
        <w:t>Terms and Conditions</w:t>
      </w:r>
    </w:p>
    <w:p w14:paraId="1CC91D16" w14:textId="31B688DA" w:rsidR="00BC0810" w:rsidRDefault="00BC0810" w:rsidP="00BC0810">
      <w:pPr>
        <w:pStyle w:val="ListParagraph"/>
        <w:numPr>
          <w:ilvl w:val="0"/>
          <w:numId w:val="1"/>
        </w:numPr>
      </w:pPr>
      <w:r>
        <w:t>The PEG will meet as determined by the Practice.</w:t>
      </w:r>
      <w:r>
        <w:t xml:space="preserve"> </w:t>
      </w:r>
      <w:r>
        <w:t>The maximum number of meetings will be once per month, with the minimum being one meeting every 3 months to ensure opportunity for input and continuous improvement.</w:t>
      </w:r>
    </w:p>
    <w:p w14:paraId="6A6D89BD" w14:textId="69A44BC3" w:rsidR="00BC0810" w:rsidRPr="00983779" w:rsidRDefault="00BC0810" w:rsidP="00BC0810">
      <w:pPr>
        <w:pStyle w:val="ListParagraph"/>
        <w:numPr>
          <w:ilvl w:val="0"/>
          <w:numId w:val="1"/>
        </w:numPr>
      </w:pPr>
      <w:r>
        <w:t xml:space="preserve">The meetings will be held at </w:t>
      </w:r>
      <w:r w:rsidRPr="00262001">
        <w:rPr>
          <w:b/>
          <w:bCs/>
          <w:i/>
          <w:iCs/>
        </w:rPr>
        <w:t>Practice Name and physical address.</w:t>
      </w:r>
      <w:r>
        <w:rPr>
          <w:b/>
          <w:bCs/>
          <w:i/>
          <w:iCs/>
        </w:rPr>
        <w:t xml:space="preserve"> </w:t>
      </w:r>
      <w:r>
        <w:t>Meeting notice will be emailed to participants two weeks prior to the meeting requesting an RSVP.</w:t>
      </w:r>
    </w:p>
    <w:p w14:paraId="074A1312" w14:textId="1D58C021" w:rsidR="00BC0810" w:rsidRPr="00ED2639" w:rsidRDefault="00BC0810" w:rsidP="00BC0810">
      <w:pPr>
        <w:pStyle w:val="ListParagraph"/>
        <w:numPr>
          <w:ilvl w:val="0"/>
          <w:numId w:val="1"/>
        </w:numPr>
      </w:pPr>
      <w:r>
        <w:t>Meetings will be chaired by an elected representative.</w:t>
      </w:r>
      <w:r>
        <w:t xml:space="preserve"> </w:t>
      </w:r>
      <w:r>
        <w:t>This representative may be from the practice or a patient participant of the PAG.  The chairperson will lead the discussion and delegate minutes as appropriate.</w:t>
      </w:r>
    </w:p>
    <w:p w14:paraId="3FCA533C" w14:textId="2C408263" w:rsidR="00BC0810" w:rsidRPr="00ED2639" w:rsidRDefault="00BC0810" w:rsidP="00BC0810">
      <w:pPr>
        <w:pStyle w:val="ListParagraph"/>
        <w:numPr>
          <w:ilvl w:val="0"/>
          <w:numId w:val="1"/>
        </w:numPr>
      </w:pPr>
      <w:r>
        <w:t>The meeting will be scheduled for one hour.</w:t>
      </w:r>
      <w:r>
        <w:t xml:space="preserve"> </w:t>
      </w:r>
      <w:r>
        <w:t>Refreshments will be served.</w:t>
      </w:r>
    </w:p>
    <w:p w14:paraId="4FE7F964" w14:textId="77777777" w:rsidR="00BC0810" w:rsidRPr="00152B7C" w:rsidRDefault="00BC0810" w:rsidP="00BC0810">
      <w:pPr>
        <w:rPr>
          <w:b/>
          <w:bCs/>
        </w:rPr>
      </w:pPr>
      <w:r w:rsidRPr="00152B7C">
        <w:rPr>
          <w:b/>
          <w:bCs/>
        </w:rPr>
        <w:t>Confidentiality Agreement</w:t>
      </w:r>
    </w:p>
    <w:p w14:paraId="11574DF1" w14:textId="77777777" w:rsidR="00BC0810" w:rsidRDefault="00BC0810" w:rsidP="00BC0810">
      <w:pPr>
        <w:pStyle w:val="ListParagraph"/>
        <w:numPr>
          <w:ilvl w:val="0"/>
          <w:numId w:val="4"/>
        </w:numPr>
      </w:pPr>
      <w:r>
        <w:t>A confidentiality agreement has been developed and is to be signed by both the PAG participant and a representative of the Practice.  This document provides both parties with guidance around patient and organisation privacy, and associated expectations.</w:t>
      </w:r>
    </w:p>
    <w:p w14:paraId="5D55DD82" w14:textId="77777777" w:rsidR="00BC0810" w:rsidRPr="00152B7C" w:rsidRDefault="00BC0810" w:rsidP="00BC0810">
      <w:pPr>
        <w:rPr>
          <w:b/>
          <w:bCs/>
        </w:rPr>
      </w:pPr>
      <w:r w:rsidRPr="00152B7C">
        <w:rPr>
          <w:b/>
          <w:bCs/>
        </w:rPr>
        <w:t>Information Sharing and Feedback</w:t>
      </w:r>
    </w:p>
    <w:p w14:paraId="421F9E97" w14:textId="452E4630" w:rsidR="00BC0810" w:rsidRDefault="00BC0810" w:rsidP="00BC0810">
      <w:pPr>
        <w:pStyle w:val="ListParagraph"/>
        <w:numPr>
          <w:ilvl w:val="0"/>
          <w:numId w:val="4"/>
        </w:numPr>
      </w:pPr>
      <w:r>
        <w:t>The PAG is a face to face method of obtaining patient experience feedback.</w:t>
      </w:r>
      <w:r>
        <w:t xml:space="preserve"> </w:t>
      </w:r>
      <w:r>
        <w:t xml:space="preserve">It is critical that participants provide open and honest information on patient experience of services provided by the practice.  They may represent their wider network or community.  </w:t>
      </w:r>
    </w:p>
    <w:p w14:paraId="5213E2F1" w14:textId="77777777" w:rsidR="00BC0810" w:rsidRDefault="00BC0810" w:rsidP="00BC0810">
      <w:pPr>
        <w:pStyle w:val="ListParagraph"/>
        <w:numPr>
          <w:ilvl w:val="0"/>
          <w:numId w:val="4"/>
        </w:numPr>
      </w:pPr>
      <w:r>
        <w:t xml:space="preserve">Discussions will be </w:t>
      </w:r>
      <w:proofErr w:type="spellStart"/>
      <w:r>
        <w:t>minuted</w:t>
      </w:r>
      <w:proofErr w:type="spellEnd"/>
      <w:r>
        <w:t xml:space="preserve"> and copies provided to all participants and practice staff.  </w:t>
      </w:r>
    </w:p>
    <w:p w14:paraId="5FF61A74" w14:textId="77777777" w:rsidR="00BC0810" w:rsidRDefault="00BC0810" w:rsidP="00BC0810">
      <w:pPr>
        <w:pStyle w:val="ListParagraph"/>
        <w:numPr>
          <w:ilvl w:val="0"/>
          <w:numId w:val="4"/>
        </w:numPr>
      </w:pPr>
      <w:r>
        <w:t>Understanding and improving services and patient experience is the purpose of the PEG.</w:t>
      </w:r>
    </w:p>
    <w:p w14:paraId="7F61CB59" w14:textId="77777777" w:rsidR="00BC0810" w:rsidRPr="00152B7C" w:rsidRDefault="00BC0810" w:rsidP="00BC0810">
      <w:pPr>
        <w:rPr>
          <w:b/>
          <w:bCs/>
        </w:rPr>
      </w:pPr>
      <w:r w:rsidRPr="00152B7C">
        <w:rPr>
          <w:b/>
          <w:bCs/>
        </w:rPr>
        <w:t>Patient Communication</w:t>
      </w:r>
    </w:p>
    <w:p w14:paraId="65C31528" w14:textId="10006186" w:rsidR="00BC0810" w:rsidRPr="007B20B9" w:rsidRDefault="00BC0810" w:rsidP="00BC0810">
      <w:pPr>
        <w:pStyle w:val="ListParagraph"/>
        <w:numPr>
          <w:ilvl w:val="0"/>
          <w:numId w:val="3"/>
        </w:numPr>
        <w:rPr>
          <w:iCs/>
        </w:rPr>
      </w:pPr>
      <w:r>
        <w:t>Practices will ensure their enrolled patient population are aware of the PEG.</w:t>
      </w:r>
      <w:r>
        <w:t xml:space="preserve"> </w:t>
      </w:r>
      <w:r>
        <w:t xml:space="preserve">This information may be provided via poster, email, practice newsletter, </w:t>
      </w:r>
      <w:proofErr w:type="gramStart"/>
      <w:r>
        <w:t>website</w:t>
      </w:r>
      <w:proofErr w:type="gramEnd"/>
      <w:r>
        <w:t xml:space="preserve"> or social media </w:t>
      </w:r>
      <w:proofErr w:type="spellStart"/>
      <w:r>
        <w:t>eg.</w:t>
      </w:r>
      <w:proofErr w:type="spellEnd"/>
      <w:r>
        <w:t xml:space="preserve"> practice </w:t>
      </w:r>
      <w:proofErr w:type="spellStart"/>
      <w:r>
        <w:t>facebook</w:t>
      </w:r>
      <w:proofErr w:type="spellEnd"/>
      <w:r>
        <w:t xml:space="preserve"> page.   A practice contact name should also be provided for any patient queries.</w:t>
      </w:r>
    </w:p>
    <w:p w14:paraId="75BA7F87" w14:textId="77777777" w:rsidR="00D42297" w:rsidRDefault="00B21DF9"/>
    <w:sectPr w:rsidR="00D422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C481E" w14:textId="77777777" w:rsidR="00B21DF9" w:rsidRDefault="00B21DF9" w:rsidP="00BC0810">
      <w:pPr>
        <w:spacing w:after="0" w:line="240" w:lineRule="auto"/>
      </w:pPr>
      <w:r>
        <w:separator/>
      </w:r>
    </w:p>
  </w:endnote>
  <w:endnote w:type="continuationSeparator" w:id="0">
    <w:p w14:paraId="47B06C5A" w14:textId="77777777" w:rsidR="00B21DF9" w:rsidRDefault="00B21DF9" w:rsidP="00BC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0E47D" w14:textId="77777777" w:rsidR="00B21DF9" w:rsidRDefault="00B21DF9" w:rsidP="00BC0810">
      <w:pPr>
        <w:spacing w:after="0" w:line="240" w:lineRule="auto"/>
      </w:pPr>
      <w:r>
        <w:separator/>
      </w:r>
    </w:p>
  </w:footnote>
  <w:footnote w:type="continuationSeparator" w:id="0">
    <w:p w14:paraId="4C7B0C42" w14:textId="77777777" w:rsidR="00B21DF9" w:rsidRDefault="00B21DF9" w:rsidP="00BC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2C47E" w14:textId="515648FB" w:rsidR="00BC0810" w:rsidRDefault="00BC081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3AAD55" wp14:editId="2D33A1F5">
          <wp:simplePos x="0" y="0"/>
          <wp:positionH relativeFrom="column">
            <wp:posOffset>-76200</wp:posOffset>
          </wp:positionH>
          <wp:positionV relativeFrom="paragraph">
            <wp:posOffset>-260985</wp:posOffset>
          </wp:positionV>
          <wp:extent cx="1878965" cy="514350"/>
          <wp:effectExtent l="0" t="0" r="6985" b="0"/>
          <wp:wrapTight wrapText="bothSides">
            <wp:wrapPolygon edited="0">
              <wp:start x="0" y="0"/>
              <wp:lineTo x="0" y="20800"/>
              <wp:lineTo x="21461" y="20800"/>
              <wp:lineTo x="2146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84DD2"/>
    <w:multiLevelType w:val="hybridMultilevel"/>
    <w:tmpl w:val="E83AA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0390D"/>
    <w:multiLevelType w:val="hybridMultilevel"/>
    <w:tmpl w:val="B62E94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D09B3"/>
    <w:multiLevelType w:val="hybridMultilevel"/>
    <w:tmpl w:val="921810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15F47"/>
    <w:multiLevelType w:val="hybridMultilevel"/>
    <w:tmpl w:val="E7DEF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10"/>
    <w:rsid w:val="007A11ED"/>
    <w:rsid w:val="008C6311"/>
    <w:rsid w:val="00B21DF9"/>
    <w:rsid w:val="00B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2653"/>
  <w15:chartTrackingRefBased/>
  <w15:docId w15:val="{215E33D8-CAD3-42D2-9D50-2A79CB1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10"/>
  </w:style>
  <w:style w:type="paragraph" w:styleId="Footer">
    <w:name w:val="footer"/>
    <w:basedOn w:val="Normal"/>
    <w:link w:val="FooterChar"/>
    <w:uiPriority w:val="99"/>
    <w:unhideWhenUsed/>
    <w:rsid w:val="00BC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Haughey</dc:creator>
  <cp:keywords/>
  <dc:description/>
  <cp:lastModifiedBy>Marc Haughey</cp:lastModifiedBy>
  <cp:revision>1</cp:revision>
  <dcterms:created xsi:type="dcterms:W3CDTF">2020-06-04T05:16:00Z</dcterms:created>
  <dcterms:modified xsi:type="dcterms:W3CDTF">2020-06-04T05:20:00Z</dcterms:modified>
</cp:coreProperties>
</file>